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36C21" w14:textId="77777777" w:rsidR="00034842" w:rsidRDefault="00000000">
      <w:pPr>
        <w:spacing w:after="0" w:line="240" w:lineRule="auto"/>
        <w:ind w:right="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No más </w:t>
      </w:r>
      <w:proofErr w:type="spellStart"/>
      <w:r>
        <w:rPr>
          <w:b/>
          <w:sz w:val="26"/>
          <w:szCs w:val="26"/>
        </w:rPr>
        <w:t>roaming</w:t>
      </w:r>
      <w:proofErr w:type="spellEnd"/>
      <w:r>
        <w:rPr>
          <w:b/>
          <w:sz w:val="26"/>
          <w:szCs w:val="26"/>
        </w:rPr>
        <w:t>: Así es viajar con internet desde el primer minuto</w:t>
      </w:r>
    </w:p>
    <w:p w14:paraId="6E17F7CA" w14:textId="77777777" w:rsidR="00034842" w:rsidRDefault="00034842">
      <w:pPr>
        <w:spacing w:after="0" w:line="240" w:lineRule="auto"/>
        <w:ind w:right="9"/>
        <w:jc w:val="center"/>
        <w:rPr>
          <w:b/>
          <w:sz w:val="26"/>
          <w:szCs w:val="26"/>
        </w:rPr>
      </w:pPr>
    </w:p>
    <w:p w14:paraId="2889FD5D" w14:textId="77777777" w:rsidR="00034842" w:rsidRDefault="00000000">
      <w:pPr>
        <w:spacing w:after="0" w:line="240" w:lineRule="auto"/>
        <w:ind w:right="9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Sin importar si estás en montañas o playas remotas, tecnologías como la </w:t>
      </w:r>
      <w:proofErr w:type="spellStart"/>
      <w:r>
        <w:rPr>
          <w:i/>
          <w:sz w:val="20"/>
          <w:szCs w:val="20"/>
        </w:rPr>
        <w:t>eSIM</w:t>
      </w:r>
      <w:proofErr w:type="spellEnd"/>
      <w:r>
        <w:rPr>
          <w:i/>
          <w:sz w:val="20"/>
          <w:szCs w:val="20"/>
        </w:rPr>
        <w:t xml:space="preserve"> están redefiniendo lo que significa estar “conectado” en el siglo XXI.</w:t>
      </w:r>
    </w:p>
    <w:p w14:paraId="50C9B1B9" w14:textId="77777777" w:rsidR="00034842" w:rsidRDefault="00034842">
      <w:pPr>
        <w:spacing w:after="0" w:line="240" w:lineRule="auto"/>
        <w:ind w:right="9"/>
        <w:jc w:val="center"/>
        <w:rPr>
          <w:sz w:val="20"/>
          <w:szCs w:val="20"/>
        </w:rPr>
      </w:pPr>
    </w:p>
    <w:p w14:paraId="64B3F759" w14:textId="6B1DE53C" w:rsidR="00034842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Ciudad de México, </w:t>
      </w:r>
      <w:r w:rsidR="001B4968">
        <w:rPr>
          <w:rFonts w:ascii="Open Sans" w:eastAsia="Open Sans" w:hAnsi="Open Sans" w:cs="Open Sans"/>
          <w:b/>
          <w:sz w:val="20"/>
          <w:szCs w:val="20"/>
        </w:rPr>
        <w:t>20</w:t>
      </w:r>
      <w:r>
        <w:rPr>
          <w:rFonts w:ascii="Open Sans" w:eastAsia="Open Sans" w:hAnsi="Open Sans" w:cs="Open Sans"/>
          <w:b/>
          <w:sz w:val="20"/>
          <w:szCs w:val="20"/>
        </w:rPr>
        <w:t xml:space="preserve"> de mayo de 2025 – </w:t>
      </w:r>
      <w:r>
        <w:rPr>
          <w:rFonts w:ascii="Open Sans" w:eastAsia="Open Sans" w:hAnsi="Open Sans" w:cs="Open Sans"/>
          <w:sz w:val="20"/>
          <w:szCs w:val="20"/>
        </w:rPr>
        <w:t xml:space="preserve">Imagina aterrizar en una isla remota o iniciar una caminata por un parque nacional sin perder el acceso a mapas, mensajes o información de viaje. Lo que antes implicaba buscar una SIM local o depender del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WiFi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de un hotel o café, ahora puede resolverse</w:t>
      </w:r>
      <w:r>
        <w:rPr>
          <w:rFonts w:ascii="Open Sans" w:eastAsia="Open Sans" w:hAnsi="Open Sans" w:cs="Open Sans"/>
          <w:b/>
          <w:sz w:val="20"/>
          <w:szCs w:val="20"/>
        </w:rPr>
        <w:t xml:space="preserve"> con solo abrir una </w:t>
      </w:r>
      <w:proofErr w:type="gramStart"/>
      <w:r>
        <w:rPr>
          <w:rFonts w:ascii="Open Sans" w:eastAsia="Open Sans" w:hAnsi="Open Sans" w:cs="Open Sans"/>
          <w:b/>
          <w:sz w:val="20"/>
          <w:szCs w:val="20"/>
        </w:rPr>
        <w:t>app</w:t>
      </w:r>
      <w:proofErr w:type="gramEnd"/>
      <w:r>
        <w:rPr>
          <w:rFonts w:ascii="Open Sans" w:eastAsia="Open Sans" w:hAnsi="Open Sans" w:cs="Open Sans"/>
          <w:b/>
          <w:sz w:val="20"/>
          <w:szCs w:val="20"/>
        </w:rPr>
        <w:t xml:space="preserve"> antes de despegar.</w:t>
      </w:r>
    </w:p>
    <w:p w14:paraId="6724F5CF" w14:textId="77777777" w:rsidR="00034842" w:rsidRDefault="00000000">
      <w:pPr>
        <w:spacing w:before="240" w:after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Las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eSIMs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chips virtuales que se instalan directamente en tu </w:t>
      </w:r>
      <w:r>
        <w:rPr>
          <w:rFonts w:ascii="Open Sans" w:eastAsia="Open Sans" w:hAnsi="Open Sans" w:cs="Open Sans"/>
          <w:i/>
          <w:sz w:val="20"/>
          <w:szCs w:val="20"/>
        </w:rPr>
        <w:t>smartphone</w:t>
      </w:r>
      <w:r>
        <w:rPr>
          <w:rFonts w:ascii="Open Sans" w:eastAsia="Open Sans" w:hAnsi="Open Sans" w:cs="Open Sans"/>
          <w:sz w:val="20"/>
          <w:szCs w:val="20"/>
        </w:rPr>
        <w:t xml:space="preserve">, están transformando la experiencia de los viajeros que se alejan de los destinos tradicionales. </w:t>
      </w:r>
      <w:hyperlink r:id="rId8">
        <w:proofErr w:type="spellStart"/>
        <w:r>
          <w:rPr>
            <w:rFonts w:ascii="Open Sans" w:eastAsia="Open Sans" w:hAnsi="Open Sans" w:cs="Open Sans"/>
            <w:b/>
            <w:color w:val="1155CC"/>
            <w:sz w:val="20"/>
            <w:szCs w:val="20"/>
            <w:u w:val="single"/>
          </w:rPr>
          <w:t>Airalo</w:t>
        </w:r>
        <w:proofErr w:type="spellEnd"/>
      </w:hyperlink>
      <w:r>
        <w:rPr>
          <w:rFonts w:ascii="Open Sans" w:eastAsia="Open Sans" w:hAnsi="Open Sans" w:cs="Open Sans"/>
          <w:sz w:val="20"/>
          <w:szCs w:val="20"/>
        </w:rPr>
        <w:t xml:space="preserve">, una de las plataformas líderes en conectividad global, ha recopilado datos de uso en regiones poco cubiertas por servicios tradicionales, revelando </w:t>
      </w:r>
      <w:r w:rsidRPr="001B4968">
        <w:rPr>
          <w:rFonts w:ascii="Open Sans" w:eastAsia="Open Sans" w:hAnsi="Open Sans" w:cs="Open Sans"/>
          <w:b/>
          <w:bCs/>
          <w:sz w:val="20"/>
          <w:szCs w:val="20"/>
        </w:rPr>
        <w:t>cómo la tecnología está abriendo nuevas rutas</w:t>
      </w:r>
      <w:r>
        <w:rPr>
          <w:rFonts w:ascii="Open Sans" w:eastAsia="Open Sans" w:hAnsi="Open Sans" w:cs="Open Sans"/>
          <w:sz w:val="20"/>
          <w:szCs w:val="20"/>
        </w:rPr>
        <w:t>, literalmente.</w:t>
      </w:r>
    </w:p>
    <w:p w14:paraId="0FF6F64C" w14:textId="77777777" w:rsidR="00034842" w:rsidRDefault="00000000">
      <w:pPr>
        <w:spacing w:before="240" w:after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 medida que los viajeros buscan experiencias fuera de las grandes ciudades, crece la necesidad de tener </w:t>
      </w:r>
      <w:r>
        <w:rPr>
          <w:rFonts w:ascii="Open Sans" w:eastAsia="Open Sans" w:hAnsi="Open Sans" w:cs="Open Sans"/>
          <w:b/>
          <w:sz w:val="20"/>
          <w:szCs w:val="20"/>
        </w:rPr>
        <w:t>conectividad inmediata y confiable</w:t>
      </w:r>
      <w:r>
        <w:rPr>
          <w:rFonts w:ascii="Open Sans" w:eastAsia="Open Sans" w:hAnsi="Open Sans" w:cs="Open Sans"/>
          <w:sz w:val="20"/>
          <w:szCs w:val="20"/>
        </w:rPr>
        <w:t xml:space="preserve">, incluso en zonas remotas. Según estimaciones basadas en tendencias de uso y reportes de conectividad global, una parte creciente de los usuarios 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activa sus servicios en destinos rurales o secundarios, donde la conectividad tradicional aún presenta desafíos.</w:t>
      </w:r>
    </w:p>
    <w:p w14:paraId="10536AE6" w14:textId="77777777" w:rsidR="00034842" w:rsidRDefault="00000000">
      <w:pPr>
        <w:spacing w:before="240" w:after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Y es que, de acuerdo con un estudio del </w:t>
      </w:r>
      <w:hyperlink r:id="rId9" w:anchor=":~:text=Europa,1%25%20en%20Dinamarca%20y%20Finlandia.">
        <w:proofErr w:type="spellStart"/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World</w:t>
        </w:r>
        <w:proofErr w:type="spellEnd"/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Economic</w:t>
        </w:r>
        <w:proofErr w:type="spellEnd"/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Forum</w:t>
        </w:r>
        <w:proofErr w:type="spellEnd"/>
      </w:hyperlink>
      <w:r>
        <w:rPr>
          <w:rFonts w:ascii="Open Sans" w:eastAsia="Open Sans" w:hAnsi="Open Sans" w:cs="Open Sans"/>
          <w:sz w:val="20"/>
          <w:szCs w:val="20"/>
        </w:rPr>
        <w:t xml:space="preserve">, si bien en los países desarrollados el 80% de los habitantes tienen acceso a internet, </w:t>
      </w:r>
      <w:r>
        <w:rPr>
          <w:rFonts w:ascii="Open Sans" w:eastAsia="Open Sans" w:hAnsi="Open Sans" w:cs="Open Sans"/>
          <w:b/>
          <w:sz w:val="20"/>
          <w:szCs w:val="20"/>
        </w:rPr>
        <w:t>sólo 35% de la población de los países en desarrollo tiene acceso a Internet</w:t>
      </w:r>
      <w:r>
        <w:rPr>
          <w:rFonts w:ascii="Open Sans" w:eastAsia="Open Sans" w:hAnsi="Open Sans" w:cs="Open Sans"/>
          <w:sz w:val="20"/>
          <w:szCs w:val="20"/>
        </w:rPr>
        <w:t>, lo que representa un reto no solo para la población local, sino también para los viajeros que requieren acceso a internet en tiempo real para moverse, traducir, reservar o simplemente mantenerse seguros.</w:t>
      </w:r>
    </w:p>
    <w:p w14:paraId="6B38B040" w14:textId="77777777" w:rsidR="00034842" w:rsidRDefault="00000000">
      <w:pPr>
        <w:spacing w:before="240" w:after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Además, otra </w:t>
      </w:r>
      <w:hyperlink r:id="rId10">
        <w:r>
          <w:rPr>
            <w:rFonts w:ascii="Open Sans" w:eastAsia="Open Sans" w:hAnsi="Open Sans" w:cs="Open Sans"/>
            <w:color w:val="1155CC"/>
            <w:sz w:val="20"/>
            <w:szCs w:val="20"/>
            <w:u w:val="single"/>
          </w:rPr>
          <w:t>investigación del Banco Interamericano de Desarrollo (BID)</w:t>
        </w:r>
      </w:hyperlink>
      <w:r>
        <w:rPr>
          <w:rFonts w:ascii="Open Sans" w:eastAsia="Open Sans" w:hAnsi="Open Sans" w:cs="Open Sans"/>
          <w:sz w:val="20"/>
          <w:szCs w:val="20"/>
        </w:rPr>
        <w:t>, reveló que los rezagos más importantes en materia de conectividad en zonas rurales y/o remotas, se dan debido a la baja frecuencia de internet y la escasa disponibilidad de banda ancha.</w:t>
      </w:r>
    </w:p>
    <w:p w14:paraId="78CE7804" w14:textId="77777777" w:rsidR="00034842" w:rsidRDefault="00000000">
      <w:pPr>
        <w:spacing w:before="240" w:after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Adicional a estos desafíos de conectividad, se encuentra el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roaming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internacional,</w:t>
      </w:r>
      <w:r>
        <w:rPr>
          <w:rFonts w:ascii="Open Sans" w:eastAsia="Open Sans" w:hAnsi="Open Sans" w:cs="Open Sans"/>
          <w:sz w:val="20"/>
          <w:szCs w:val="20"/>
        </w:rPr>
        <w:t xml:space="preserve"> un servicio que permite a los usuarios de telefonía móvil seguir utilizando su número y plan de datos fuera de su país de origen, conectándose a redes de operadores extranjeros. Aunque conveniente, este servicio ha sido históricamente asociado con </w:t>
      </w:r>
      <w:r>
        <w:rPr>
          <w:rFonts w:ascii="Open Sans" w:eastAsia="Open Sans" w:hAnsi="Open Sans" w:cs="Open Sans"/>
          <w:b/>
          <w:sz w:val="20"/>
          <w:szCs w:val="20"/>
        </w:rPr>
        <w:t>altos costos</w:t>
      </w:r>
      <w:r>
        <w:rPr>
          <w:rFonts w:ascii="Open Sans" w:eastAsia="Open Sans" w:hAnsi="Open Sans" w:cs="Open Sans"/>
          <w:sz w:val="20"/>
          <w:szCs w:val="20"/>
        </w:rPr>
        <w:t xml:space="preserve"> y tarifas poco transparentes. En muchos casos, </w:t>
      </w:r>
      <w:r>
        <w:rPr>
          <w:rFonts w:ascii="Open Sans" w:eastAsia="Open Sans" w:hAnsi="Open Sans" w:cs="Open Sans"/>
          <w:b/>
          <w:sz w:val="20"/>
          <w:szCs w:val="20"/>
        </w:rPr>
        <w:t>un solo día de uso de datos en el extranjero puede superar los $20 USD</w:t>
      </w:r>
      <w:r>
        <w:rPr>
          <w:rFonts w:ascii="Open Sans" w:eastAsia="Open Sans" w:hAnsi="Open Sans" w:cs="Open Sans"/>
          <w:sz w:val="20"/>
          <w:szCs w:val="20"/>
        </w:rPr>
        <w:t>, lo que convierte a este sistema en una opción poco viable para viajeros frecuentes o de largo plazo.</w:t>
      </w:r>
    </w:p>
    <w:p w14:paraId="23DF1988" w14:textId="77777777" w:rsidR="00034842" w:rsidRDefault="00000000">
      <w:pPr>
        <w:spacing w:before="240" w:after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Hoy, la tecnología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b/>
          <w:sz w:val="20"/>
          <w:szCs w:val="20"/>
        </w:rPr>
        <w:t xml:space="preserve">de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ofrece una alternativa clara y accesible: permite al usuario descargar perfiles de datos locales o globales desde una </w:t>
      </w:r>
      <w:proofErr w:type="gramStart"/>
      <w:r>
        <w:rPr>
          <w:rFonts w:ascii="Open Sans" w:eastAsia="Open Sans" w:hAnsi="Open Sans" w:cs="Open Sans"/>
          <w:sz w:val="20"/>
          <w:szCs w:val="20"/>
        </w:rPr>
        <w:t>app</w:t>
      </w:r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, eliminando por completo la necesidad </w:t>
      </w:r>
      <w:proofErr w:type="gramStart"/>
      <w:r>
        <w:rPr>
          <w:rFonts w:ascii="Open Sans" w:eastAsia="Open Sans" w:hAnsi="Open Sans" w:cs="Open Sans"/>
          <w:sz w:val="20"/>
          <w:szCs w:val="20"/>
        </w:rPr>
        <w:t xml:space="preserve">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roaming</w:t>
      </w:r>
      <w:proofErr w:type="spellEnd"/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. Además de evitar sorpresas en la factura, la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ofrece </w:t>
      </w:r>
      <w:r>
        <w:rPr>
          <w:rFonts w:ascii="Open Sans" w:eastAsia="Open Sans" w:hAnsi="Open Sans" w:cs="Open Sans"/>
          <w:b/>
          <w:sz w:val="20"/>
          <w:szCs w:val="20"/>
        </w:rPr>
        <w:t xml:space="preserve">mayor control sobre el consumo y mejor cobertura, </w:t>
      </w:r>
      <w:r>
        <w:rPr>
          <w:rFonts w:ascii="Open Sans" w:eastAsia="Open Sans" w:hAnsi="Open Sans" w:cs="Open Sans"/>
          <w:sz w:val="20"/>
          <w:szCs w:val="20"/>
        </w:rPr>
        <w:t>todo de forma digital y en cuestión de minutos.</w:t>
      </w:r>
    </w:p>
    <w:p w14:paraId="40E3356C" w14:textId="77777777" w:rsidR="00034842" w:rsidRDefault="00000000">
      <w:pPr>
        <w:pStyle w:val="Ttulo3"/>
        <w:keepNext w:val="0"/>
        <w:keepLines w:val="0"/>
        <w:spacing w:before="280" w:line="240" w:lineRule="auto"/>
        <w:jc w:val="both"/>
        <w:rPr>
          <w:rFonts w:ascii="Open Sans" w:eastAsia="Open Sans" w:hAnsi="Open Sans" w:cs="Open Sans"/>
          <w:color w:val="000000"/>
          <w:sz w:val="20"/>
          <w:szCs w:val="20"/>
        </w:rPr>
      </w:pPr>
      <w:bookmarkStart w:id="0" w:name="_heading=h.jjgqozeh3x63" w:colFirst="0" w:colLast="0"/>
      <w:bookmarkEnd w:id="0"/>
      <w:r>
        <w:rPr>
          <w:rFonts w:ascii="Open Sans" w:eastAsia="Open Sans" w:hAnsi="Open Sans" w:cs="Open Sans"/>
          <w:color w:val="000000"/>
          <w:sz w:val="20"/>
          <w:szCs w:val="20"/>
        </w:rPr>
        <w:lastRenderedPageBreak/>
        <w:t xml:space="preserve">¿Cómo funciona una </w:t>
      </w:r>
      <w:proofErr w:type="spellStart"/>
      <w:r>
        <w:rPr>
          <w:rFonts w:ascii="Open Sans" w:eastAsia="Open Sans" w:hAnsi="Open Sans" w:cs="Open Sans"/>
          <w:color w:val="000000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color w:val="000000"/>
          <w:sz w:val="20"/>
          <w:szCs w:val="20"/>
        </w:rPr>
        <w:t>? El proceso es simple:</w:t>
      </w:r>
    </w:p>
    <w:p w14:paraId="678540DB" w14:textId="77777777" w:rsidR="00034842" w:rsidRDefault="00000000">
      <w:pPr>
        <w:numPr>
          <w:ilvl w:val="0"/>
          <w:numId w:val="1"/>
        </w:numPr>
        <w:spacing w:before="240" w:after="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Descargas la </w:t>
      </w:r>
      <w:proofErr w:type="gramStart"/>
      <w:r>
        <w:rPr>
          <w:rFonts w:ascii="Open Sans" w:eastAsia="Open Sans" w:hAnsi="Open Sans" w:cs="Open Sans"/>
          <w:sz w:val="20"/>
          <w:szCs w:val="20"/>
        </w:rPr>
        <w:t>app</w:t>
      </w:r>
      <w:proofErr w:type="gramEnd"/>
      <w:r>
        <w:rPr>
          <w:rFonts w:ascii="Open Sans" w:eastAsia="Open Sans" w:hAnsi="Open Sans" w:cs="Open Sans"/>
          <w:sz w:val="20"/>
          <w:szCs w:val="20"/>
        </w:rPr>
        <w:t xml:space="preserve"> de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7E15FC7A" w14:textId="77777777" w:rsidR="00034842" w:rsidRDefault="00000000">
      <w:pPr>
        <w:numPr>
          <w:ilvl w:val="0"/>
          <w:numId w:val="1"/>
        </w:numPr>
        <w:spacing w:after="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Creas una cuenta.</w:t>
      </w:r>
    </w:p>
    <w:p w14:paraId="2C83DC3E" w14:textId="77777777" w:rsidR="00034842" w:rsidRDefault="00000000">
      <w:pPr>
        <w:numPr>
          <w:ilvl w:val="0"/>
          <w:numId w:val="1"/>
        </w:numPr>
        <w:spacing w:after="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Eliges el país o región donde vas a viajar.</w:t>
      </w:r>
    </w:p>
    <w:p w14:paraId="59A4FD08" w14:textId="77777777" w:rsidR="00034842" w:rsidRDefault="00000000">
      <w:pPr>
        <w:numPr>
          <w:ilvl w:val="0"/>
          <w:numId w:val="1"/>
        </w:numPr>
        <w:spacing w:after="24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Activas tu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directamente en el teléfono.</w:t>
      </w:r>
    </w:p>
    <w:p w14:paraId="298BF2D3" w14:textId="77777777" w:rsidR="00034842" w:rsidRDefault="00000000">
      <w:pPr>
        <w:spacing w:before="240" w:after="240"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Todo </w:t>
      </w:r>
      <w:r>
        <w:rPr>
          <w:rFonts w:ascii="Open Sans" w:eastAsia="Open Sans" w:hAnsi="Open Sans" w:cs="Open Sans"/>
          <w:b/>
          <w:sz w:val="20"/>
          <w:szCs w:val="20"/>
        </w:rPr>
        <w:t xml:space="preserve">sin SIM física, sin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roaming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y sin buscar una tienda</w:t>
      </w:r>
      <w:r>
        <w:rPr>
          <w:rFonts w:ascii="Open Sans" w:eastAsia="Open Sans" w:hAnsi="Open Sans" w:cs="Open Sans"/>
          <w:sz w:val="20"/>
          <w:szCs w:val="20"/>
        </w:rPr>
        <w:t xml:space="preserve">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Airalo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opera en más de 200 países y regiones, con planes flexibles y activación inmediata.</w:t>
      </w:r>
    </w:p>
    <w:p w14:paraId="78EF5719" w14:textId="77777777" w:rsidR="00034842" w:rsidRDefault="00000000">
      <w:pPr>
        <w:spacing w:before="240" w:after="24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Viajar ya no se trata solo de llegar, sino de mantenerse conectado con el mundo sin importar dónde estés. La tecnología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eSIM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se está consolidando como una solución que responde no solo a la comodidad, sino también a un derecho digital cada vez más reconocido: la conectividad móvil como parte de la experiencia de vida y trabajo en movimiento.</w:t>
      </w:r>
    </w:p>
    <w:p w14:paraId="10ED611B" w14:textId="77777777" w:rsidR="00034842" w:rsidRDefault="00034842">
      <w:pPr>
        <w:spacing w:after="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DB3086B" w14:textId="77777777" w:rsidR="00034842" w:rsidRDefault="00000000">
      <w:pPr>
        <w:spacing w:after="0"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##</w:t>
      </w:r>
    </w:p>
    <w:p w14:paraId="5856F93D" w14:textId="77777777" w:rsidR="00034842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Acerca de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Airalo</w:t>
      </w:r>
      <w:proofErr w:type="spellEnd"/>
    </w:p>
    <w:p w14:paraId="1BA4897B" w14:textId="77777777" w:rsidR="00034842" w:rsidRDefault="00000000">
      <w:pPr>
        <w:spacing w:after="0" w:line="240" w:lineRule="auto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 xml:space="preserve">Fundada en 2019,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Airalo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es la primera tienda de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eSIM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de viaje</w:t>
      </w:r>
      <w:r>
        <w:rPr>
          <w:rFonts w:ascii="Open Sans" w:eastAsia="Open Sans" w:hAnsi="Open Sans" w:cs="Open Sans"/>
          <w:sz w:val="18"/>
          <w:szCs w:val="18"/>
        </w:rPr>
        <w:t xml:space="preserve"> y la más conectada del mundo. Ofrece servicio en </w:t>
      </w:r>
      <w:r>
        <w:rPr>
          <w:rFonts w:ascii="Open Sans" w:eastAsia="Open Sans" w:hAnsi="Open Sans" w:cs="Open Sans"/>
          <w:b/>
          <w:sz w:val="18"/>
          <w:szCs w:val="18"/>
        </w:rPr>
        <w:t>más de 200 países y regiones,</w:t>
      </w:r>
      <w:r>
        <w:rPr>
          <w:rFonts w:ascii="Open Sans" w:eastAsia="Open Sans" w:hAnsi="Open Sans" w:cs="Open Sans"/>
          <w:sz w:val="18"/>
          <w:szCs w:val="18"/>
        </w:rPr>
        <w:t xml:space="preserve"> lo que permite a los viajeros conectarse de inmediato a redes móviles. Con </w:t>
      </w:r>
      <w:r>
        <w:rPr>
          <w:rFonts w:ascii="Open Sans" w:eastAsia="Open Sans" w:hAnsi="Open Sans" w:cs="Open Sans"/>
          <w:b/>
          <w:sz w:val="18"/>
          <w:szCs w:val="18"/>
        </w:rPr>
        <w:t>20 millones de usuarios</w:t>
      </w:r>
      <w:r>
        <w:rPr>
          <w:rFonts w:ascii="Open Sans" w:eastAsia="Open Sans" w:hAnsi="Open Sans" w:cs="Open Sans"/>
          <w:sz w:val="18"/>
          <w:szCs w:val="18"/>
        </w:rPr>
        <w:t xml:space="preserve"> y un </w:t>
      </w:r>
      <w:r>
        <w:rPr>
          <w:rFonts w:ascii="Open Sans" w:eastAsia="Open Sans" w:hAnsi="Open Sans" w:cs="Open Sans"/>
          <w:b/>
          <w:sz w:val="18"/>
          <w:szCs w:val="18"/>
        </w:rPr>
        <w:t>equipo</w:t>
      </w:r>
      <w:r>
        <w:rPr>
          <w:rFonts w:ascii="Open Sans" w:eastAsia="Open Sans" w:hAnsi="Open Sans" w:cs="Open Sans"/>
          <w:sz w:val="18"/>
          <w:szCs w:val="18"/>
        </w:rPr>
        <w:t xml:space="preserve"> global que abarca</w:t>
      </w:r>
      <w:r>
        <w:rPr>
          <w:rFonts w:ascii="Open Sans" w:eastAsia="Open Sans" w:hAnsi="Open Sans" w:cs="Open Sans"/>
          <w:b/>
          <w:sz w:val="18"/>
          <w:szCs w:val="18"/>
        </w:rPr>
        <w:t xml:space="preserve"> 55 países</w:t>
      </w:r>
      <w:r>
        <w:rPr>
          <w:rFonts w:ascii="Open Sans" w:eastAsia="Open Sans" w:hAnsi="Open Sans" w:cs="Open Sans"/>
          <w:sz w:val="18"/>
          <w:szCs w:val="18"/>
        </w:rPr>
        <w:t xml:space="preserve">, </w:t>
      </w:r>
      <w:proofErr w:type="spellStart"/>
      <w:r>
        <w:rPr>
          <w:rFonts w:ascii="Open Sans" w:eastAsia="Open Sans" w:hAnsi="Open Sans" w:cs="Open Sans"/>
          <w:sz w:val="18"/>
          <w:szCs w:val="18"/>
        </w:rPr>
        <w:t>Airalo</w:t>
      </w:r>
      <w:proofErr w:type="spellEnd"/>
      <w:r>
        <w:rPr>
          <w:rFonts w:ascii="Open Sans" w:eastAsia="Open Sans" w:hAnsi="Open Sans" w:cs="Open Sans"/>
          <w:sz w:val="18"/>
          <w:szCs w:val="18"/>
        </w:rPr>
        <w:t xml:space="preserve"> está revolucionando la conectividad global y empoderando a viajeros de todo el mundo.</w:t>
      </w:r>
    </w:p>
    <w:p w14:paraId="123AF1E1" w14:textId="77777777" w:rsidR="00034842" w:rsidRDefault="00000000">
      <w:pPr>
        <w:spacing w:after="0" w:line="276" w:lineRule="auto"/>
        <w:jc w:val="both"/>
        <w:rPr>
          <w:rFonts w:ascii="Open Sans" w:eastAsia="Open Sans" w:hAnsi="Open Sans" w:cs="Open Sans"/>
          <w:color w:val="1155CC"/>
          <w:sz w:val="18"/>
          <w:szCs w:val="18"/>
          <w:u w:val="single"/>
        </w:rPr>
      </w:pPr>
      <w:r>
        <w:rPr>
          <w:rFonts w:ascii="Arial" w:eastAsia="Arial" w:hAnsi="Arial" w:cs="Arial"/>
        </w:rPr>
        <w:t xml:space="preserve"> </w:t>
      </w:r>
      <w:r>
        <w:rPr>
          <w:rFonts w:ascii="Open Sans" w:eastAsia="Open Sans" w:hAnsi="Open Sans" w:cs="Open Sans"/>
          <w:sz w:val="18"/>
          <w:szCs w:val="18"/>
        </w:rPr>
        <w:t>Para más información, puedes consultar</w:t>
      </w:r>
      <w:hyperlink r:id="rId11">
        <w:r>
          <w:rPr>
            <w:rFonts w:ascii="Open Sans" w:eastAsia="Open Sans" w:hAnsi="Open Sans" w:cs="Open Sans"/>
            <w:sz w:val="18"/>
            <w:szCs w:val="18"/>
            <w:u w:val="single"/>
          </w:rPr>
          <w:t xml:space="preserve"> </w:t>
        </w:r>
      </w:hyperlink>
      <w:hyperlink r:id="rId12">
        <w:r>
          <w:rPr>
            <w:rFonts w:ascii="Open Sans" w:eastAsia="Open Sans" w:hAnsi="Open Sans" w:cs="Open Sans"/>
            <w:color w:val="1155CC"/>
            <w:sz w:val="18"/>
            <w:szCs w:val="18"/>
            <w:u w:val="single"/>
          </w:rPr>
          <w:t>www.airalo.com/es</w:t>
        </w:r>
      </w:hyperlink>
    </w:p>
    <w:p w14:paraId="7A5DEF12" w14:textId="77777777" w:rsidR="00034842" w:rsidRDefault="00000000">
      <w:pPr>
        <w:spacing w:after="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A9776F" w14:textId="69AA73AE" w:rsidR="00034842" w:rsidRDefault="00000000">
      <w:pPr>
        <w:pStyle w:val="Ttulo3"/>
        <w:keepNext w:val="0"/>
        <w:keepLines w:val="0"/>
        <w:spacing w:before="0" w:after="0" w:line="276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bookmarkStart w:id="1" w:name="_heading=h.7rez0efl0xi4" w:colFirst="0" w:colLast="0"/>
      <w:bookmarkEnd w:id="1"/>
      <w:r>
        <w:rPr>
          <w:rFonts w:ascii="Open Sans" w:eastAsia="Open Sans" w:hAnsi="Open Sans" w:cs="Open Sans"/>
          <w:b/>
          <w:color w:val="000000"/>
          <w:sz w:val="20"/>
          <w:szCs w:val="20"/>
        </w:rPr>
        <w:t>Contacto para prensa</w:t>
      </w:r>
      <w:r>
        <w:rPr>
          <w:rFonts w:ascii="Open Sans" w:eastAsia="Open Sans" w:hAnsi="Open Sans" w:cs="Open Sans"/>
          <w:b/>
          <w:sz w:val="20"/>
          <w:szCs w:val="20"/>
        </w:rPr>
        <w:t>:</w:t>
      </w:r>
    </w:p>
    <w:p w14:paraId="00579467" w14:textId="77777777" w:rsidR="00034842" w:rsidRDefault="00000000">
      <w:pPr>
        <w:spacing w:after="0" w:line="240" w:lineRule="auto"/>
        <w:jc w:val="both"/>
        <w:rPr>
          <w:rFonts w:ascii="Open Sans" w:eastAsia="Open Sans" w:hAnsi="Open Sans" w:cs="Open Sans"/>
          <w:b/>
          <w:sz w:val="18"/>
          <w:szCs w:val="18"/>
        </w:rPr>
      </w:pPr>
      <w:r>
        <w:rPr>
          <w:rFonts w:ascii="Open Sans" w:eastAsia="Open Sans" w:hAnsi="Open Sans" w:cs="Open Sans"/>
          <w:b/>
          <w:sz w:val="18"/>
          <w:szCs w:val="18"/>
        </w:rPr>
        <w:t xml:space="preserve">Elina Ambriz Valencia | </w:t>
      </w:r>
      <w:proofErr w:type="spellStart"/>
      <w:r>
        <w:rPr>
          <w:rFonts w:ascii="Open Sans" w:eastAsia="Open Sans" w:hAnsi="Open Sans" w:cs="Open Sans"/>
          <w:b/>
          <w:sz w:val="18"/>
          <w:szCs w:val="18"/>
        </w:rPr>
        <w:t>Account</w:t>
      </w:r>
      <w:proofErr w:type="spellEnd"/>
      <w:r>
        <w:rPr>
          <w:rFonts w:ascii="Open Sans" w:eastAsia="Open Sans" w:hAnsi="Open Sans" w:cs="Open Sans"/>
          <w:b/>
          <w:sz w:val="18"/>
          <w:szCs w:val="18"/>
        </w:rPr>
        <w:t xml:space="preserve"> Executive </w:t>
      </w:r>
    </w:p>
    <w:p w14:paraId="3AE4D3F0" w14:textId="77777777" w:rsidR="00034842" w:rsidRDefault="00000000">
      <w:pPr>
        <w:spacing w:after="0" w:line="276" w:lineRule="auto"/>
        <w:jc w:val="both"/>
        <w:rPr>
          <w:rFonts w:ascii="Open Sans" w:eastAsia="Open Sans" w:hAnsi="Open Sans" w:cs="Open Sans"/>
          <w:sz w:val="18"/>
          <w:szCs w:val="18"/>
        </w:rPr>
      </w:pPr>
      <w:r>
        <w:rPr>
          <w:rFonts w:ascii="Open Sans" w:eastAsia="Open Sans" w:hAnsi="Open Sans" w:cs="Open Sans"/>
          <w:sz w:val="18"/>
          <w:szCs w:val="18"/>
        </w:rPr>
        <w:t>elina.ambriz@another.co</w:t>
      </w:r>
      <w:r>
        <w:rPr>
          <w:rFonts w:ascii="Open Sans" w:eastAsia="Open Sans" w:hAnsi="Open Sans" w:cs="Open Sans"/>
          <w:sz w:val="18"/>
          <w:szCs w:val="18"/>
        </w:rPr>
        <w:br/>
        <w:t>Cel. 443 939 9785</w:t>
      </w:r>
    </w:p>
    <w:p w14:paraId="77A37D14" w14:textId="77777777" w:rsidR="00034842" w:rsidRDefault="00034842">
      <w:pPr>
        <w:spacing w:after="0" w:line="240" w:lineRule="auto"/>
        <w:jc w:val="both"/>
        <w:rPr>
          <w:rFonts w:ascii="Open Sans" w:eastAsia="Open Sans" w:hAnsi="Open Sans" w:cs="Open Sans"/>
          <w:b/>
          <w:sz w:val="18"/>
          <w:szCs w:val="18"/>
        </w:rPr>
      </w:pPr>
    </w:p>
    <w:p w14:paraId="24946E7F" w14:textId="2513894F" w:rsidR="00034842" w:rsidRDefault="00034842" w:rsidP="001B4968">
      <w:pPr>
        <w:spacing w:after="0" w:line="240" w:lineRule="auto"/>
      </w:pPr>
    </w:p>
    <w:sectPr w:rsidR="00034842">
      <w:headerReference w:type="default" r:id="rId13"/>
      <w:footerReference w:type="default" r:id="rId14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E3321" w14:textId="77777777" w:rsidR="006D7C5C" w:rsidRDefault="006D7C5C">
      <w:pPr>
        <w:spacing w:after="0" w:line="240" w:lineRule="auto"/>
      </w:pPr>
      <w:r>
        <w:separator/>
      </w:r>
    </w:p>
  </w:endnote>
  <w:endnote w:type="continuationSeparator" w:id="0">
    <w:p w14:paraId="68C860BE" w14:textId="77777777" w:rsidR="006D7C5C" w:rsidRDefault="006D7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19E1AF-95CE-1D47-A955-4D8AC710545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135D2B4F-4DC7-664A-ACEF-2EBAB88504BB}"/>
    <w:embedBold r:id="rId3" w:fontKey="{7A3BB956-E546-FE49-971E-73FB67DDF78E}"/>
    <w:embedItalic r:id="rId4" w:fontKey="{0B2F9532-6CAE-F349-8D98-7F653C2273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C51775B-A91A-9647-B1BF-B582F3BA1BF0}"/>
    <w:embedItalic r:id="rId6" w:fontKey="{7CDB2E85-9550-DD45-BD6F-2BD027C1E07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2041F103-9FDE-CD46-8F7C-4DB6C6D10355}"/>
    <w:embedBold r:id="rId8" w:fontKey="{B50E0007-0A59-EB43-8A15-C96B7EBA13CD}"/>
    <w:embedItalic r:id="rId9" w:fontKey="{0248F562-7CF3-4E46-B56D-1E1DBA68DA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F308A2B-D97C-644D-9364-4DA2E16FBFB0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42A396EE-4A23-8046-8652-02F6762C38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65D1F" w14:textId="77777777" w:rsidR="00034842" w:rsidRDefault="0003484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8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034842" w14:paraId="13655E13" w14:textId="77777777">
      <w:trPr>
        <w:trHeight w:val="300"/>
      </w:trPr>
      <w:tc>
        <w:tcPr>
          <w:tcW w:w="3005" w:type="dxa"/>
        </w:tcPr>
        <w:p w14:paraId="3AFF5FC7" w14:textId="77777777" w:rsidR="00034842" w:rsidRDefault="000348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720A3653" w14:textId="77777777" w:rsidR="00034842" w:rsidRDefault="000348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CD2F09D" w14:textId="77777777" w:rsidR="00034842" w:rsidRDefault="000348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2D6CABB" w14:textId="77777777" w:rsidR="00034842" w:rsidRDefault="000348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EAC40" w14:textId="77777777" w:rsidR="006D7C5C" w:rsidRDefault="006D7C5C">
      <w:pPr>
        <w:spacing w:after="0" w:line="240" w:lineRule="auto"/>
      </w:pPr>
      <w:r>
        <w:separator/>
      </w:r>
    </w:p>
  </w:footnote>
  <w:footnote w:type="continuationSeparator" w:id="0">
    <w:p w14:paraId="7ED0A58F" w14:textId="77777777" w:rsidR="006D7C5C" w:rsidRDefault="006D7C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9917" w14:textId="77777777" w:rsidR="00034842" w:rsidRDefault="0003484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7"/>
      <w:tblW w:w="9015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034842" w14:paraId="31014859" w14:textId="77777777">
      <w:trPr>
        <w:trHeight w:val="300"/>
      </w:trPr>
      <w:tc>
        <w:tcPr>
          <w:tcW w:w="3005" w:type="dxa"/>
        </w:tcPr>
        <w:p w14:paraId="521DE58B" w14:textId="77777777" w:rsidR="00034842" w:rsidRDefault="00000000">
          <w:pPr>
            <w:ind w:left="-115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noProof/>
            </w:rPr>
            <w:drawing>
              <wp:inline distT="0" distB="0" distL="114300" distR="114300" wp14:anchorId="518F5165" wp14:editId="023261D1">
                <wp:extent cx="1200150" cy="1076325"/>
                <wp:effectExtent l="0" t="0" r="0" b="0"/>
                <wp:docPr id="11636969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5FFBD3B8" w14:textId="77777777" w:rsidR="00034842" w:rsidRDefault="000348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5AF62BF5" w14:textId="77777777" w:rsidR="00034842" w:rsidRDefault="000348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194138DB" w14:textId="77777777" w:rsidR="00034842" w:rsidRDefault="000348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29E0"/>
    <w:multiLevelType w:val="multilevel"/>
    <w:tmpl w:val="720EE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720861"/>
    <w:multiLevelType w:val="multilevel"/>
    <w:tmpl w:val="639858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317880306">
    <w:abstractNumId w:val="1"/>
  </w:num>
  <w:num w:numId="2" w16cid:durableId="1312522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842"/>
    <w:rsid w:val="00034842"/>
    <w:rsid w:val="001B4968"/>
    <w:rsid w:val="006D7C5C"/>
    <w:rsid w:val="00BB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7635EB"/>
  <w15:docId w15:val="{A4BC215C-EC23-E647-B085-E7889BB2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ES" w:eastAsia="es-MX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rsid w:val="59E9750F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7790706F"/>
    <w:rPr>
      <w:color w:val="467886"/>
      <w:u w:val="single"/>
    </w:rPr>
  </w:style>
  <w:style w:type="paragraph" w:styleId="Encabezado">
    <w:name w:val="head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59E9750F"/>
    <w:pPr>
      <w:tabs>
        <w:tab w:val="center" w:pos="4680"/>
        <w:tab w:val="right" w:pos="9360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59E9750F"/>
    <w:pPr>
      <w:ind w:left="720"/>
      <w:contextualSpacing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</w:tblPr>
  </w:style>
  <w:style w:type="table" w:customStyle="1" w:styleId="a0">
    <w:basedOn w:val="Tablanormal"/>
    <w:tblPr>
      <w:tblStyleRowBandSize w:val="1"/>
      <w:tblStyleColBandSize w:val="1"/>
    </w:tblPr>
  </w:style>
  <w:style w:type="table" w:customStyle="1" w:styleId="a1">
    <w:basedOn w:val="Tablanormal"/>
    <w:tblPr>
      <w:tblStyleRowBandSize w:val="1"/>
      <w:tblStyleColBandSize w:val="1"/>
    </w:tblPr>
  </w:style>
  <w:style w:type="table" w:customStyle="1" w:styleId="a2">
    <w:basedOn w:val="Tablanormal"/>
    <w:tblPr>
      <w:tblStyleRowBandSize w:val="1"/>
      <w:tblStyleColBandSize w:val="1"/>
    </w:tblPr>
  </w:style>
  <w:style w:type="table" w:customStyle="1" w:styleId="a3">
    <w:basedOn w:val="Tablanormal"/>
    <w:tblPr>
      <w:tblStyleRowBandSize w:val="1"/>
      <w:tblStyleColBandSize w:val="1"/>
    </w:tblPr>
  </w:style>
  <w:style w:type="table" w:customStyle="1" w:styleId="a4">
    <w:basedOn w:val="Tablanormal"/>
    <w:tblPr>
      <w:tblStyleRowBandSize w:val="1"/>
      <w:tblStyleColBandSize w:val="1"/>
    </w:tblPr>
  </w:style>
  <w:style w:type="table" w:customStyle="1" w:styleId="a5">
    <w:basedOn w:val="Tablanormal"/>
    <w:tblPr>
      <w:tblStyleRowBandSize w:val="1"/>
      <w:tblStyleColBandSize w:val="1"/>
    </w:tblPr>
  </w:style>
  <w:style w:type="table" w:customStyle="1" w:styleId="a6">
    <w:basedOn w:val="Tablanormal"/>
    <w:tblPr>
      <w:tblStyleRowBandSize w:val="1"/>
      <w:tblStyleColBandSize w:val="1"/>
    </w:tblPr>
  </w:style>
  <w:style w:type="table" w:customStyle="1" w:styleId="a7">
    <w:basedOn w:val="Tablanormal"/>
    <w:tblPr>
      <w:tblStyleRowBandSize w:val="1"/>
      <w:tblStyleColBandSize w:val="1"/>
    </w:tblPr>
  </w:style>
  <w:style w:type="table" w:customStyle="1" w:styleId="a8">
    <w:basedOn w:val="Tabla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iralo.go.link/is6I5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iralo.com/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iralo.com/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adb.org/es/noticias/al-menos-77-millones-de-personas-sin-acceso-internet-de-calidad-en-areas-rural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eforum.org/stories/2023/09/estos-son-los-lugares-del-mundo-donde-el-acceso-a-internet-sigue-siendo-un-problema-y-por-que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3KM42mCnR9ihM9/LJdgVohrc1w==">CgMxLjAyDmguampncW96ZWgzeDYzMg5oLjdyZXowZWZsMHhpNDgAciExN3Bscld2TDktYWxWRnllMl84QVBhYkFsNUE4UEdCZ2o=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719</Words>
  <Characters>3955</Characters>
  <Application>Microsoft Office Word</Application>
  <DocSecurity>0</DocSecurity>
  <Lines>32</Lines>
  <Paragraphs>9</Paragraphs>
  <ScaleCrop>false</ScaleCrop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Lucila Bastos</dc:creator>
  <cp:lastModifiedBy>Elina Ambriz Valencia</cp:lastModifiedBy>
  <cp:revision>2</cp:revision>
  <dcterms:created xsi:type="dcterms:W3CDTF">2025-03-10T17:58:00Z</dcterms:created>
  <dcterms:modified xsi:type="dcterms:W3CDTF">2025-05-20T18:59:00Z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0x0101008AA54F4193FDBB4CB7B12F6A0D3C836E</vt:lpwstr>
  </property>
  <property fmtid="{D5CDD505-2E9C-101B-9397-08002B2CF9AE}" pid="3" name="MediaServiceImageTags">
    <vt:lpwstr/>
  </property>
</Properties>
</file>